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C" w:rsidRPr="00D75BBC" w:rsidRDefault="008D1DC9" w:rsidP="00D75BBC">
      <w:pPr>
        <w:adjustRightInd w:val="0"/>
        <w:snapToGrid w:val="0"/>
        <w:spacing w:afterLines="50" w:after="156"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菏泽学院</w:t>
      </w:r>
      <w:r w:rsidR="00D75BBC" w:rsidRPr="00D75BBC">
        <w:rPr>
          <w:rFonts w:ascii="方正小标宋简体" w:eastAsia="方正小标宋简体" w:hAnsi="Calibri" w:cs="Times New Roman" w:hint="eastAsia"/>
          <w:sz w:val="44"/>
          <w:szCs w:val="44"/>
        </w:rPr>
        <w:t>实验室</w:t>
      </w:r>
      <w:r w:rsidR="0010120A">
        <w:rPr>
          <w:rFonts w:ascii="方正小标宋简体" w:eastAsia="方正小标宋简体" w:hAnsi="Calibri" w:cs="Times New Roman" w:hint="eastAsia"/>
          <w:sz w:val="44"/>
          <w:szCs w:val="44"/>
        </w:rPr>
        <w:t>（实训场所）</w:t>
      </w:r>
      <w:bookmarkStart w:id="0" w:name="_GoBack"/>
      <w:bookmarkEnd w:id="0"/>
      <w:r w:rsidR="00D75BBC" w:rsidRPr="00D75BBC">
        <w:rPr>
          <w:rFonts w:ascii="方正小标宋简体" w:eastAsia="方正小标宋简体" w:hAnsi="Calibri" w:cs="Times New Roman" w:hint="eastAsia"/>
          <w:sz w:val="44"/>
          <w:szCs w:val="44"/>
        </w:rPr>
        <w:t>检查项目表（2020）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20"/>
        <w:gridCol w:w="7374"/>
        <w:gridCol w:w="2829"/>
      </w:tblGrid>
      <w:tr w:rsidR="00D75BBC" w:rsidRPr="00D75BBC" w:rsidTr="00D75BBC">
        <w:trPr>
          <w:trHeight w:val="643"/>
          <w:tblHeader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D75BBC" w:rsidRPr="00D75BBC" w:rsidRDefault="00D75BBC" w:rsidP="00D75BBC">
            <w:pPr>
              <w:spacing w:line="300" w:lineRule="exact"/>
              <w:jc w:val="center"/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D75BBC" w:rsidRPr="00D75BBC" w:rsidRDefault="00D75BBC" w:rsidP="00D75BBC">
            <w:pPr>
              <w:spacing w:line="300" w:lineRule="exact"/>
              <w:jc w:val="center"/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  <w:t>检查</w:t>
            </w:r>
            <w:r w:rsidRPr="00D75BBC">
              <w:rPr>
                <w:rFonts w:ascii="Calibri" w:eastAsia="黑体" w:hAnsi="Calibri" w:cs="Times New Roman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D75BBC" w:rsidRPr="00D75BBC" w:rsidRDefault="00D75BBC" w:rsidP="00D75BBC">
            <w:pPr>
              <w:spacing w:line="300" w:lineRule="exact"/>
              <w:jc w:val="center"/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黑体" w:hAnsi="Calibri" w:cs="Times New Roman" w:hint="eastAsia"/>
                <w:b/>
                <w:bCs/>
                <w:kern w:val="0"/>
                <w:szCs w:val="21"/>
              </w:rPr>
              <w:t>检查要点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D75BBC" w:rsidRPr="00D75BBC" w:rsidRDefault="00D75BBC" w:rsidP="00D75BBC">
            <w:pPr>
              <w:spacing w:line="300" w:lineRule="exact"/>
              <w:jc w:val="center"/>
              <w:rPr>
                <w:rFonts w:ascii="Calibri" w:eastAsia="黑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黑体" w:hAnsi="Calibri" w:cs="Times New Roman" w:hint="eastAsia"/>
                <w:b/>
                <w:bCs/>
                <w:kern w:val="0"/>
                <w:szCs w:val="21"/>
              </w:rPr>
              <w:t>情况记录</w:t>
            </w:r>
          </w:p>
        </w:tc>
      </w:tr>
      <w:tr w:rsidR="00D75BBC" w:rsidRPr="00D75BBC" w:rsidTr="00D75BBC">
        <w:trPr>
          <w:trHeight w:val="407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D75BBC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D75BBC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实验室安全</w:t>
            </w: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40</w:t>
            </w: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分）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实验室安全管理制度</w:t>
            </w:r>
          </w:p>
        </w:tc>
      </w:tr>
      <w:tr w:rsidR="00FD1AAF" w:rsidRPr="00D75BBC" w:rsidTr="00D75BBC">
        <w:trPr>
          <w:trHeight w:val="491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BE7EDE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1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.1.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有院系级实验安全管理制度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建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有学科特色的实验室安全管理制度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，包含院系的安全检查、值班值日、实验风险评估、实验室准入、应急预案、安全培训等管理制度；制度文件应有院系发文号，文件应及时修订更新；文件应具有可操作性或实际管理效用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实验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场所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等线" w:hAnsi="Calibri" w:cs="Times New Roman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1.2.1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实验场所应张贴安全信息牌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每个房间门口挂有安全信息牌，信息包括：安全风险点的警示标识、安全责任人、涉及危险类别、防护措施和有效的应急联系电话等，并及时更新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1.2.2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实验场所应具备合理的安全空间布局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超过</w:t>
            </w:r>
            <w:r w:rsidRPr="00D75BBC">
              <w:rPr>
                <w:rFonts w:ascii="Calibri" w:eastAsia="宋体" w:hAnsi="Calibri" w:cs="Times New Roman"/>
                <w:szCs w:val="21"/>
              </w:rPr>
              <w:t>200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平方米的实验楼层具有至少两处紧急出口，</w:t>
            </w:r>
            <w:r w:rsidRPr="00D75BBC">
              <w:rPr>
                <w:rFonts w:ascii="Calibri" w:eastAsia="宋体" w:hAnsi="Calibri" w:cs="Times New Roman"/>
                <w:szCs w:val="21"/>
              </w:rPr>
              <w:t>75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平方米以上实验室要有两个出入口；实验楼大走廊保证留有大于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米净宽的消防通道；实验室</w:t>
            </w:r>
            <w:proofErr w:type="gramStart"/>
            <w:r w:rsidRPr="00D75BBC">
              <w:rPr>
                <w:rFonts w:ascii="Calibri" w:eastAsia="宋体" w:hAnsi="Calibri" w:cs="Times New Roman"/>
                <w:szCs w:val="21"/>
              </w:rPr>
              <w:t>操作区</w:t>
            </w:r>
            <w:proofErr w:type="gramEnd"/>
            <w:r w:rsidRPr="00D75BBC">
              <w:rPr>
                <w:rFonts w:ascii="Calibri" w:eastAsia="宋体" w:hAnsi="Calibri" w:cs="Times New Roman"/>
                <w:szCs w:val="21"/>
              </w:rPr>
              <w:t>层高不低于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米；理工农</w:t>
            </w:r>
            <w:proofErr w:type="gramStart"/>
            <w:r w:rsidRPr="00D75BBC">
              <w:rPr>
                <w:rFonts w:ascii="Calibri" w:eastAsia="宋体" w:hAnsi="Calibri" w:cs="Times New Roman" w:hint="eastAsia"/>
                <w:szCs w:val="21"/>
              </w:rPr>
              <w:t>医</w:t>
            </w:r>
            <w:proofErr w:type="gramEnd"/>
            <w:r w:rsidRPr="00D75BBC">
              <w:rPr>
                <w:rFonts w:ascii="Calibri" w:eastAsia="宋体" w:hAnsi="Calibri" w:cs="Times New Roman" w:hint="eastAsia"/>
                <w:szCs w:val="21"/>
              </w:rPr>
              <w:t>类实验室人均面积不小于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2.5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平方米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1.2.3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实验室消防通道通畅，公共场所不堆放仪器和物品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szCs w:val="21"/>
              </w:rPr>
              <w:t>保持消防通道通畅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1.2.4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实验室建设和装修应符合消防安全要求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实验操作台应选用合格的防火、耐腐蚀材料；仪器设备安装符合建筑物承重载荷；有可燃气体的实验室不设吊顶；</w:t>
            </w:r>
            <w:r w:rsidRPr="00D75BBC">
              <w:rPr>
                <w:rFonts w:ascii="Calibri" w:eastAsia="宋体" w:hAnsi="Calibri" w:cs="Times New Roman"/>
                <w:szCs w:val="21"/>
              </w:rPr>
              <w:t>废弃不用的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配电箱</w:t>
            </w:r>
            <w:r w:rsidRPr="00D75BBC">
              <w:rPr>
                <w:rFonts w:ascii="Calibri" w:eastAsia="宋体" w:hAnsi="Calibri" w:cs="Times New Roman"/>
                <w:szCs w:val="21"/>
              </w:rPr>
              <w:t>、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插座</w:t>
            </w:r>
            <w:r w:rsidRPr="00D75BBC">
              <w:rPr>
                <w:rFonts w:ascii="Calibri" w:eastAsia="宋体" w:hAnsi="Calibri" w:cs="Times New Roman"/>
                <w:szCs w:val="21"/>
              </w:rPr>
              <w:t>、水管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水</w:t>
            </w:r>
            <w:r w:rsidRPr="00D75BBC">
              <w:rPr>
                <w:rFonts w:ascii="Calibri" w:eastAsia="宋体" w:hAnsi="Calibri" w:cs="Times New Roman"/>
                <w:szCs w:val="21"/>
              </w:rPr>
              <w:t>龙头、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网线</w:t>
            </w:r>
            <w:r w:rsidRPr="00D75BBC">
              <w:rPr>
                <w:rFonts w:ascii="Calibri" w:eastAsia="宋体" w:hAnsi="Calibri" w:cs="Times New Roman"/>
                <w:szCs w:val="21"/>
              </w:rPr>
              <w:t>、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气体</w:t>
            </w:r>
            <w:r w:rsidRPr="00D75BBC">
              <w:rPr>
                <w:rFonts w:ascii="Calibri" w:eastAsia="宋体" w:hAnsi="Calibri" w:cs="Times New Roman"/>
                <w:szCs w:val="21"/>
              </w:rPr>
              <w:t>管路等，应及时拆除或封闭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；实验室门上有观察窗，外开门不阻挡逃生路径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/>
                <w:b/>
                <w:kern w:val="0"/>
                <w:szCs w:val="21"/>
              </w:rPr>
              <w:t>消防设施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spacing w:line="300" w:lineRule="exact"/>
              <w:rPr>
                <w:rFonts w:ascii="Calibri" w:eastAsia="等线" w:hAnsi="Calibri" w:cs="Times New Roman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1.3.1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实验室应配备合适的灭火设备，并定期开展使用训练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烟感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报警器、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灭火器、灭火</w:t>
            </w:r>
            <w:proofErr w:type="gramStart"/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毯</w:t>
            </w:r>
            <w:proofErr w:type="gramEnd"/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、消防沙、消防喷淋等，应正常有效、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方便取用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；灭火器种类配置正确；灭火器在有效期内（压力指针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位置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3E6BE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存在可能受到化学和生物伤害的实验区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域，需配置应急喷淋和洗眼装置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有</w:t>
            </w:r>
            <w:proofErr w:type="gramStart"/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显著引导</w:t>
            </w:r>
            <w:proofErr w:type="gramEnd"/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标识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1.3.3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应急喷淋与洗眼装置安装合理，并能正常使用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应急喷淋安装地点与工作区域之间畅通，距离不超过30米；应急喷淋安装位置合适，拉杆位置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合适、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方向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正确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应急喷淋装置水管总阀处常开状，喷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淋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头下方无障碍物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不能以普通淋浴装置代替应急喷淋装置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；洗眼装置接入生活用水管道，水量水压适中（喷出高度</w:t>
            </w:r>
            <w:r w:rsidRPr="00D75BBC">
              <w:rPr>
                <w:rFonts w:ascii="宋体" w:eastAsia="宋体" w:hAnsi="宋体" w:cs="Times New Roman"/>
                <w:kern w:val="0"/>
                <w:szCs w:val="21"/>
              </w:rPr>
              <w:t>8</w:t>
            </w:r>
            <w:r w:rsidRPr="00D75BBC">
              <w:rPr>
                <w:rFonts w:ascii="宋体" w:eastAsia="宋体" w:hAnsi="宋体" w:cs="Times New Roman" w:hint="eastAsia"/>
                <w:kern w:val="0"/>
                <w:szCs w:val="21"/>
              </w:rPr>
              <w:t>-10厘米），</w:t>
            </w:r>
            <w:r w:rsidRPr="00D75BBC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水流畅通平稳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基础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1.4.1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用电</w:t>
            </w: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用水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基础安全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1.4.1.1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实验室用电安全应符合国家标准（导则）和行业标准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实验室电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容量、插头插座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与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用电设备功率需匹配，不得私自改装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电源插座须固定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电气设备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应配备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空气开关和漏电保护器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不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私自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乱拉乱接电线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电缆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，不使用老化的线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缆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、花线和木质配电板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；禁止多个接线板串接供电，接线板不宜直接置于地面；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电线接头绝缘可靠，无裸露连接线，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穿越通道的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线缆应有盖板或护套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大功率仪器（包括空调等）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使用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专用插座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不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可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使用接线板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，用电负荷满足要求；长期不用时，应切断电源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；无人监管状态下，应切断充电器（宝）的充电电源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1.4.1.2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给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水、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排水系统布置合理，运行正常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水槽、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地漏及下水道畅通，水龙头、上下水管无破损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各类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连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接管无老化破损（特别是冷却冷凝系统的橡胶管接口处）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；各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楼层及实验室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的各级水管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总阀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需有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明显的标识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1.4.2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个人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防护</w:t>
            </w:r>
            <w:r w:rsidR="003E6BEA">
              <w:rPr>
                <w:rFonts w:ascii="Calibri" w:eastAsia="宋体" w:hAnsi="Calibri" w:cs="Times New Roman"/>
                <w:b/>
                <w:kern w:val="0"/>
                <w:szCs w:val="21"/>
              </w:rPr>
              <w:t>及其他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1.4.2.1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实验人员需配备合适的个人防护用品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凡进入实验室人员需穿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着质地合适的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实验服或防护服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按需要佩戴防护眼镜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、防护手套、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安全帽、防护帽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呼吸器或面罩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呼吸器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或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面罩在有效期内，不用时须密封放置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）等；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进行化学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生物安全和高温实验时，不得佩戴隐形眼镜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操作机床等旋转设备时，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不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穿戴长围巾、丝巾、领带等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；穿着化学、生物类实验服或戴实验手套，不得随意进入非实验区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1.4.2.2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实验台面整洁、实验记录规范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查看实验台面和实验记录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lastRenderedPageBreak/>
              <w:t>1.5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化学安全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1.5.1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危险化学品购置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3E6BEA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E6BEA">
              <w:rPr>
                <w:rFonts w:ascii="Calibri" w:eastAsia="宋体" w:hAnsi="Calibri" w:cs="Times New Roman" w:hint="eastAsia"/>
                <w:kern w:val="0"/>
                <w:szCs w:val="21"/>
              </w:rPr>
              <w:t>1.5.1.1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化学品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采购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需要符合要求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化学品需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向具有生产经营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许可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资质的单位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进行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购买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，查看相关供应商的经营许可资质证书复印件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3E6BEA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E6BEA">
              <w:rPr>
                <w:rFonts w:ascii="Calibri" w:eastAsia="宋体" w:hAnsi="Calibri" w:cs="Times New Roman" w:hint="eastAsia"/>
                <w:kern w:val="0"/>
                <w:szCs w:val="21"/>
              </w:rPr>
              <w:t>1.5.1.2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剧毒品、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易制毒品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易制爆品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、爆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炸品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的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购买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程序合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此类危险化学品购买前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须经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学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校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审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批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报公安部门批准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或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备案后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向具有经营许可资质的单位购买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校职能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部门保留资料、建立档案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不得私自从外单位获取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管控化学品；查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看向上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级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主管部门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的报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批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记录和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学校审批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记录；购买此类危险化学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应有规范的验收记录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3E6BEA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E6BEA">
              <w:rPr>
                <w:rFonts w:ascii="Calibri" w:eastAsia="宋体" w:hAnsi="Calibri" w:cs="Times New Roman" w:hint="eastAsia"/>
                <w:kern w:val="0"/>
                <w:szCs w:val="21"/>
              </w:rPr>
              <w:t>1.5.1.3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麻醉药品、精神药品等购买前须向食品药品监督管理部门申请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spacing w:line="3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报批同意后向定点供应商或者定点生产企业采购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3E6BEA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E6BEA">
              <w:rPr>
                <w:rFonts w:ascii="Calibri" w:eastAsia="宋体" w:hAnsi="Calibri" w:cs="Times New Roman" w:hint="eastAsia"/>
                <w:kern w:val="0"/>
                <w:szCs w:val="21"/>
              </w:rPr>
              <w:t>1.5.1.4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保障化学品、气体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运输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安全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查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看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资料，现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抽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查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。校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园内的运输车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辆、运送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人员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货方式等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符合相关规范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1.5.2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实验室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化学</w:t>
            </w: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品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存放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E6BEA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1.5.2</w:t>
            </w:r>
            <w:r w:rsidR="00307AB9">
              <w:rPr>
                <w:rFonts w:ascii="Calibri" w:eastAsia="宋体" w:hAnsi="Calibri" w:cs="Times New Roman" w:hint="eastAsia"/>
                <w:kern w:val="0"/>
                <w:szCs w:val="21"/>
              </w:rPr>
              <w:t>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实验室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内化学品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建有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动态台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帐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建立本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实验室危险化学品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目录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并有危险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化学品安全技术说明书（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MSDS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）或安全周知卡，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方便查阅；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定期清理过期药品，</w:t>
            </w:r>
            <w:r w:rsidR="00307AB9">
              <w:rPr>
                <w:rFonts w:ascii="Calibri" w:eastAsia="宋体" w:hAnsi="Calibri" w:cs="Times New Roman" w:hint="eastAsia"/>
                <w:kern w:val="0"/>
                <w:szCs w:val="21"/>
              </w:rPr>
              <w:t>有记录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307AB9" w:rsidRPr="00D75BBC" w:rsidTr="004B4818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</w:tcPr>
          <w:p w:rsidR="00307AB9" w:rsidRDefault="00307AB9">
            <w:r w:rsidRPr="00B50662">
              <w:rPr>
                <w:rFonts w:ascii="Calibri" w:eastAsia="宋体" w:hAnsi="Calibri" w:cs="Times New Roman" w:hint="eastAsia"/>
                <w:kern w:val="0"/>
                <w:szCs w:val="21"/>
              </w:rPr>
              <w:t>1.5.2.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rPr>
                <w:rFonts w:ascii="Calibri" w:eastAsia="宋体" w:hAnsi="Calibri" w:cs="Times New Roman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化学品有专用存放空间并科学有序存放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储藏室、储藏</w:t>
            </w:r>
            <w:r w:rsidRPr="00D75BBC">
              <w:rPr>
                <w:rFonts w:ascii="Calibri" w:eastAsia="宋体" w:hAnsi="Calibri" w:cs="Times New Roman"/>
                <w:szCs w:val="21"/>
              </w:rPr>
              <w:t>区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、储存</w:t>
            </w:r>
            <w:r w:rsidRPr="00D75BBC">
              <w:rPr>
                <w:rFonts w:ascii="Calibri" w:eastAsia="宋体" w:hAnsi="Calibri" w:cs="Times New Roman"/>
                <w:szCs w:val="21"/>
              </w:rPr>
              <w:t>柜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等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应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通风、隔热、避光、安全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机溶剂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储存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应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远离热源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和火源；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易泄漏、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易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挥发的试剂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保证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充足的通风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；试剂柜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中不能有电源插座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或接线板；化学品有序分类存放；配备必要的二次泄漏防护、吸附或防溢流功能；试剂不得叠放、配伍禁忌化学品不得混存、固体液体不混乱放置、氧化和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还原化学品不得混放、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装有试剂的试剂瓶不得开口放置；实验台架无挡板不得存放化学试剂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307AB9" w:rsidRPr="00D75BBC" w:rsidTr="004B4818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</w:tcPr>
          <w:p w:rsidR="00307AB9" w:rsidRDefault="00307AB9">
            <w:r w:rsidRPr="00B50662">
              <w:rPr>
                <w:rFonts w:ascii="Calibri" w:eastAsia="宋体" w:hAnsi="Calibri" w:cs="Times New Roman" w:hint="eastAsia"/>
                <w:kern w:val="0"/>
                <w:szCs w:val="21"/>
              </w:rPr>
              <w:t>1.5.2.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实验室内存放的危险化学品总量符合规定要求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原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则上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不应超过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100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公升或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100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千克，其中易燃易爆性化学品的存放总量不应超过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50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公升或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50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千克，且单一包装容器不应大于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20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公升或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20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千克；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单个实验装置存在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10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以上甲类物质储罐，或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20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以上乙类物质储罐，或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50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公升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以上丙类物质储罐，需加装泄露报警器及通风联动装置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。可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50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平方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米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标准，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存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放量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以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实验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室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面积比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考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察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307AB9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1.5.2.4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化学品标签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应显著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完整清晰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宋体" w:eastAsia="宋体" w:hAnsi="ºÚÌå" w:cs="宋体" w:hint="eastAsia"/>
                <w:kern w:val="0"/>
                <w:szCs w:val="21"/>
              </w:rPr>
              <w:t>化学品包装物上应有符合规定的化学品标签；当化学品由原包装</w:t>
            </w:r>
            <w:proofErr w:type="gramStart"/>
            <w:r w:rsidRPr="00D75BBC">
              <w:rPr>
                <w:rFonts w:ascii="宋体" w:eastAsia="宋体" w:hAnsi="ºÚÌå" w:cs="宋体" w:hint="eastAsia"/>
                <w:kern w:val="0"/>
                <w:szCs w:val="21"/>
              </w:rPr>
              <w:t>物转移</w:t>
            </w:r>
            <w:proofErr w:type="gramEnd"/>
            <w:r w:rsidRPr="00D75BBC">
              <w:rPr>
                <w:rFonts w:ascii="宋体" w:eastAsia="宋体" w:hAnsi="ºÚÌå" w:cs="宋体" w:hint="eastAsia"/>
                <w:kern w:val="0"/>
                <w:szCs w:val="21"/>
              </w:rPr>
              <w:t>或分装到其他包装物内时，转移或分装后的包装物应及时重新粘贴标识。化学品标签脱落、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模糊、腐蚀</w:t>
            </w:r>
            <w:r w:rsidRPr="00D75BBC">
              <w:rPr>
                <w:rFonts w:ascii="宋体" w:eastAsia="宋体" w:hAnsi="ºÚÌå" w:cs="宋体" w:hint="eastAsia"/>
                <w:kern w:val="0"/>
                <w:szCs w:val="21"/>
              </w:rPr>
              <w:t>后应及时补上，如不能确认，则以废弃化学品处置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1.5.3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管制类化学品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管理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易制毒品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易制爆品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分类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存放、专人保管，做好领取、使用、处置记录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其中第一类易制毒品实行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“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五双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”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管理制度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；剧毒品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配备专门的保险柜并固定，实行双人双锁保管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制度；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对于具有高挥发性、低闪点的剧毒品应存放在具有防爆功能的冰箱内，并配备双锁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配备监控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与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报警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装置；剧毒品使用时须有两人同时在场；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剧毒品处置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建有规范流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程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爆炸品单独隔离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，限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量存储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使用、销毁按照公安部门的要求执行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现场、记录本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1.5.3.3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麻醉品和精神类药品储存于专门的保险柜中，有规范的领取、使用、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处置台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账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现场、记录本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1.5.4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实验气体管理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从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合格供应商处采购实验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气体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建立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气体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钢瓶台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帐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1.5.4.2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气体的存放和使用符合相关要求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危险气体钢瓶存放点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须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通风、远离热源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szCs w:val="21"/>
              </w:rPr>
              <w:t>避免暴晒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szCs w:val="21"/>
              </w:rPr>
              <w:t>地面平整干燥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配置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气瓶柜或气瓶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防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倒链、防倒栏栅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无大量气体钢瓶堆放现象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宋体" w:eastAsia="宋体" w:hAnsi="Calibri" w:cs="宋体" w:hint="eastAsia"/>
                <w:kern w:val="0"/>
                <w:szCs w:val="21"/>
              </w:rPr>
              <w:t>每间实验室内存放的氧气和</w:t>
            </w:r>
            <w:proofErr w:type="gramStart"/>
            <w:r w:rsidRPr="00D75BBC">
              <w:rPr>
                <w:rFonts w:ascii="宋体" w:eastAsia="宋体" w:hAnsi="Calibri" w:cs="宋体" w:hint="eastAsia"/>
                <w:kern w:val="0"/>
                <w:szCs w:val="21"/>
              </w:rPr>
              <w:t>可</w:t>
            </w:r>
            <w:proofErr w:type="gramEnd"/>
            <w:r w:rsidRPr="00D75BBC">
              <w:rPr>
                <w:rFonts w:ascii="宋体" w:eastAsia="宋体" w:hAnsi="Calibri" w:cs="宋体" w:hint="eastAsia"/>
                <w:kern w:val="0"/>
                <w:szCs w:val="21"/>
              </w:rPr>
              <w:t>燃气体均不宜超过一瓶，其他气瓶的存放，应控制在最小需求量；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气体钢瓶不得放在走廊、大厅等公共场所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涉及剧毒、易燃易爆气体的场所，配有通风设施和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相应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的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气体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监控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报警装置等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张贴必要的安全警示标识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可燃性气体与氧气等助燃气体不混放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；建有独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立的气体钢瓶室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通风、不混放、有监控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、管路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标识、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去向明确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有专人管理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1.5.4.3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设置必要的气体报警装置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存有</w:t>
            </w:r>
            <w:r w:rsidRPr="00D75BBC">
              <w:rPr>
                <w:rFonts w:ascii="Calibri" w:eastAsia="宋体" w:hAnsi="Calibri" w:cs="Times New Roman"/>
                <w:szCs w:val="21"/>
              </w:rPr>
              <w:t>大量惰性气体或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液氮</w:t>
            </w:r>
            <w:r w:rsidRPr="00D75BBC">
              <w:rPr>
                <w:rFonts w:ascii="Calibri" w:eastAsia="宋体" w:hAnsi="Calibri" w:cs="Times New Roman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szCs w:val="21"/>
              </w:rPr>
              <w:t>CO</w:t>
            </w:r>
            <w:r w:rsidRPr="00D75BBC">
              <w:rPr>
                <w:rFonts w:ascii="Calibri" w:eastAsia="宋体" w:hAnsi="Calibri" w:cs="Times New Roman"/>
                <w:szCs w:val="21"/>
                <w:vertAlign w:val="subscript"/>
              </w:rPr>
              <w:t>2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的较小密闭</w:t>
            </w:r>
            <w:r w:rsidRPr="00D75BBC">
              <w:rPr>
                <w:rFonts w:ascii="Calibri" w:eastAsia="宋体" w:hAnsi="Calibri" w:cs="Times New Roman"/>
                <w:szCs w:val="21"/>
              </w:rPr>
              <w:t>空间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，为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防止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大量泄漏或蒸发导致缺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lastRenderedPageBreak/>
              <w:t>氧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szCs w:val="21"/>
              </w:rPr>
              <w:t>需加装氧含量报警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器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1.5.4.4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气体管路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和钢瓶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连接正确、有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清晰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标识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管路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材质选择合适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无破损或老化现象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，定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期进行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气密性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检查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存在多条气体管路的房间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须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张贴详细的管路图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钢瓶定期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检验合格标识（由供应商负责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）；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未使用的钢瓶有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钢瓶帽；钢瓶中的气体是明确的，无过期钢瓶；确认“满、使用中、空瓶”三种状态；及时关闭气瓶总阀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1.5.5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化学废弃物处置</w:t>
            </w: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管理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1.5.5.1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化学废弃物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需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进行规范处置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化学废弃物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包装严密，及时送学校中转站或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收集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点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学校定时清运化学实验废弃物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，无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室外堆放实验废弃物现象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；化学实验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体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废物和生活垃圾不混放，不向下水道倾倒废旧化学试剂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废液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；化学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废弃物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由具备相应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资质的单位（企业）签约处置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。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委托合同及处置单位的资质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466C06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1.5.5.2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配备化学实验废弃物分类容器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对化学废弃物进行分类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收集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与存放（应避免易产生剧烈反应的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废弃物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混放）、贴好标签，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盖子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不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敞开；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实验室内无大量存放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现象；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实验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废弃物存放点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位置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合适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无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干扰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、标签信息清晰、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大桶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存放时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不能超过</w:t>
            </w:r>
            <w:r w:rsidRPr="00D75BBC">
              <w:rPr>
                <w:rFonts w:ascii="Calibri" w:eastAsia="宋体" w:hAnsi="Calibri" w:cs="Times New Roman" w:hint="eastAsia"/>
                <w:szCs w:val="24"/>
              </w:rPr>
              <w:t>公称容积的</w:t>
            </w:r>
            <w:r w:rsidRPr="00D75BBC">
              <w:rPr>
                <w:rFonts w:ascii="Calibri" w:eastAsia="宋体" w:hAnsi="Calibri" w:cs="Times New Roman"/>
                <w:szCs w:val="24"/>
              </w:rPr>
              <w:t>85%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对于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危险性大的废弃物，要独立包装，标签信息明确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；不能混合，尽量原瓶装，加贴废弃物标签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307AB9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1.6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生物安全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1.6.1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场所与设施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1.6.1.1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实验室安全防范设施达到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相应生物安全实验室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要求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，各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区域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分布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合理、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气压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正常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BSL-2/ABSL-2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及以上安全等级实验室须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设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门禁管理和准入制度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储存病原微生物的场所或储柜配备防盗设施，并安装监控报警装置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892EE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1.6.1.2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配有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符合相应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要求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的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生物安全设施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配有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II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级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生物安全柜，定期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进行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检测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B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型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生物安全柜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需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有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正常</w:t>
            </w:r>
            <w:r w:rsidRPr="00D75BBC">
              <w:rPr>
                <w:rFonts w:ascii="Calibri" w:eastAsia="宋体" w:hAnsi="Calibri" w:cs="Times New Roman"/>
                <w:bCs/>
                <w:kern w:val="0"/>
                <w:szCs w:val="21"/>
              </w:rPr>
              <w:t>通风系统</w:t>
            </w: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配有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压力蒸汽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灭菌器，并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定期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监测灭菌效果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安全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操作规程上墙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；配备消防设施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应急供电（至少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延时半小时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），应急淋浴及洗眼装置；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传递窗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功能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正常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内部不存放物品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安装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有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防虫纱窗、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入口处有挡鼠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板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1.6.2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病原微生物采购与保管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1.6.2.1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采购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或自行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分离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高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致病性病原微生物菌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（毒）种，须办理相应申请和报批手续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采购病原微生物须从有资质的单位购买，具有相应合格证书；须按照学校流程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审批，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报行业</w:t>
            </w:r>
            <w:proofErr w:type="gramEnd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主管部门批准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；转移和运输需按规定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报卫生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和农业主管部门批准，并按相应的运输包装要求包装后转移和运输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1.6.2.2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高致病性病原微生物菌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（毒）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种应妥善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保存和严格管理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病原微生物菌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（毒）种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保存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带锁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冰箱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或柜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子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中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高致病性病原微生物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双人双锁管理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有病原微生物菌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（毒）种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保存、实验使用、销毁的记录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1.6.3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实验</w:t>
            </w:r>
            <w:r w:rsidRPr="00D75BBC">
              <w:rPr>
                <w:rFonts w:ascii="Calibri" w:eastAsia="宋体" w:hAnsi="Calibri" w:cs="Times New Roman"/>
                <w:b/>
                <w:kern w:val="0"/>
                <w:szCs w:val="21"/>
              </w:rPr>
              <w:t>动物安全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1.6.3.1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实验动物的购买、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饲养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、解剖等须符合相关规定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饲养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实验动物的场所应有资质证书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实验动物需从具有资质的单位购买，有合格证明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szCs w:val="21"/>
              </w:rPr>
              <w:t>用于解剖的实验动物须经过检验检疫合格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szCs w:val="21"/>
              </w:rPr>
              <w:t>解剖实验动物时，必须做好个人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安全</w:t>
            </w:r>
            <w:r w:rsidRPr="00D75BBC">
              <w:rPr>
                <w:rFonts w:ascii="Calibri" w:eastAsia="宋体" w:hAnsi="Calibri" w:cs="Times New Roman"/>
                <w:szCs w:val="21"/>
              </w:rPr>
              <w:t>防护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E4825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1.6.3.2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动物</w:t>
            </w:r>
            <w:proofErr w:type="gramStart"/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实验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按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相关规定进行伦理审查，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保障动物权益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1.7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75BBC">
              <w:rPr>
                <w:rFonts w:ascii="宋体" w:eastAsia="宋体" w:hAnsi="宋体" w:cs="宋体" w:hint="eastAsia"/>
                <w:b/>
                <w:kern w:val="0"/>
                <w:szCs w:val="21"/>
              </w:rPr>
              <w:t>机械</w:t>
            </w:r>
            <w:r w:rsidRPr="00D75BBC">
              <w:rPr>
                <w:rFonts w:ascii="宋体" w:eastAsia="宋体" w:hAnsi="宋体" w:cs="宋体"/>
                <w:b/>
                <w:kern w:val="0"/>
                <w:szCs w:val="21"/>
              </w:rPr>
              <w:t>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1.7.1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机械设备应保持清洁整齐，可靠接地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机床应保持清洁整齐；严禁在床头、床面、刀架上放置物品；机械设备可靠接地实验结束后，应切断电源，整理好场地并将实验用具等摆放整齐，及时清理机械设备产生的废渣、屑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1.7.2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操作机械设备时实验人员应做好个人防护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进入高速切削机械操作工作场所，穿好工作服，戴好防护眼镜，扣紧衣袖口，长发学生戴好工作帽，禁止戴手套、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长围巾、领带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手镯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等配饰物，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禁穿拖鞋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、高跟鞋等；设备运转时严禁用手调整工件；个人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防护用品要穿戴齐全，如工作服、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工作帽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、工作鞋、防护眼镜等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操作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冷加工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设备必须穿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“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三紧式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”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工作服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，不能留长发（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长发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要盘在工作帽内）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禁止戴手套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1.7.3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铸锻及热处理实验应满足场地和防护要求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铸造实验场地宽敞、通道畅通，使用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设备前，操作者要按要求穿戴好防护用品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盐浴炉加热零件必须预先烘干，并用铁丝绑牢，缓慢放入炉中，以防盐液炸崩烫伤；淬火油槽不得有水，油量不能过少，以免发生火灾；与铁水接触的一切工具，使用前必须加热，严禁将冷的工具伸入铁水内，以免引起爆炸；锻压设备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不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得空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打或大力敲打过薄锻件，锻造时锻件应达到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850 </w:t>
            </w:r>
            <w:r w:rsidRPr="00D75BBC">
              <w:rPr>
                <w:rFonts w:ascii="宋体" w:eastAsia="宋体" w:hAnsi="宋体" w:cs="宋体" w:hint="eastAsia"/>
                <w:kern w:val="0"/>
                <w:szCs w:val="21"/>
                <w:lang w:eastAsia="ja-JP"/>
              </w:rPr>
              <w:t>℃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以上，锻锤空置时应垫有木块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spacing w:line="3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1.7.4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高空作业应符合相关操作规程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米以上高空临边、攀登作业，须穿防滑鞋、佩戴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安全帽、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使用安全带，有相关安全操作规程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1.8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75BBC">
              <w:rPr>
                <w:rFonts w:ascii="宋体" w:eastAsia="宋体" w:hAnsi="宋体" w:cs="宋体" w:hint="eastAsia"/>
                <w:b/>
                <w:kern w:val="0"/>
                <w:szCs w:val="21"/>
              </w:rPr>
              <w:t>电气</w:t>
            </w:r>
            <w:r w:rsidRPr="00D75BBC">
              <w:rPr>
                <w:rFonts w:ascii="宋体" w:eastAsia="宋体" w:hAnsi="宋体" w:cs="宋体"/>
                <w:b/>
                <w:kern w:val="0"/>
                <w:szCs w:val="21"/>
              </w:rPr>
              <w:t>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1.8.1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电气设备的使用应符合用电安全规范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各种电器设备及电线应始终保持干燥，防止浸湿，以防短路引起火灾或烧坏电气设备；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试验室内的功能间墙面都应设有专用接地母排，并设有多点接地引出端；高压</w:t>
            </w:r>
            <w:r w:rsidRPr="00D75BBC">
              <w:rPr>
                <w:rFonts w:ascii="Calibri" w:eastAsia="宋体" w:hAnsi="Calibri" w:cs="Times New Roman"/>
                <w:szCs w:val="21"/>
              </w:rPr>
              <w:t>、大电流等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强电</w:t>
            </w:r>
            <w:r w:rsidRPr="00D75BBC">
              <w:rPr>
                <w:rFonts w:ascii="Calibri" w:eastAsia="宋体" w:hAnsi="Calibri" w:cs="Times New Roman"/>
                <w:szCs w:val="21"/>
              </w:rPr>
              <w:t>实验室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要设定安全距离，按规定设置安全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警示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牌、安全信号灯、联动式警铃、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门锁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，有安全隔离装置或屏蔽遮栏（由金属制成，并可靠接地，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高度不低于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米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）；控制室（控制台）应铺橡胶、绝缘垫等；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强电实验室禁止存放易燃、易爆、易腐品，保持通风散热；应为设备配备残余电流</w:t>
            </w:r>
            <w:r w:rsidRPr="00D75BBC">
              <w:rPr>
                <w:rFonts w:ascii="Calibri" w:eastAsia="宋体" w:hAnsi="Calibri" w:cs="Times New Roman"/>
                <w:szCs w:val="21"/>
              </w:rPr>
              <w:t>泄放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专用的</w:t>
            </w:r>
            <w:r w:rsidRPr="00D75BBC">
              <w:rPr>
                <w:rFonts w:ascii="Calibri" w:eastAsia="宋体" w:hAnsi="Calibri" w:cs="Times New Roman"/>
                <w:szCs w:val="21"/>
              </w:rPr>
              <w:t>接地系统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；禁止在充满可燃气体的环境中使用电动工具；电烙铁</w:t>
            </w:r>
            <w:r w:rsidRPr="00D75BBC">
              <w:rPr>
                <w:rFonts w:ascii="Calibri" w:eastAsia="宋体" w:hAnsi="Calibri" w:cs="Times New Roman"/>
                <w:szCs w:val="21"/>
              </w:rPr>
              <w:t>有专门搁架，用毕立即切断电源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；强磁设备</w:t>
            </w:r>
            <w:r w:rsidRPr="00D75BBC">
              <w:rPr>
                <w:rFonts w:ascii="Calibri" w:eastAsia="宋体" w:hAnsi="Calibri" w:cs="Times New Roman"/>
                <w:szCs w:val="21"/>
              </w:rPr>
              <w:t>应该配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备与</w:t>
            </w:r>
            <w:r w:rsidRPr="00D75BBC">
              <w:rPr>
                <w:rFonts w:ascii="Calibri" w:eastAsia="宋体" w:hAnsi="Calibri" w:cs="Times New Roman"/>
                <w:szCs w:val="21"/>
              </w:rPr>
              <w:t>大地相连的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金属屏蔽网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1.8.2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操作电气设备应配备合适的防护器具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强电类实验必须二人以上，操作时应戴绝缘手套；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静电场所，要保持空气湿润，工作人员要穿防静电的衣服和鞋靴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4B71FB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1.9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 w:rsidR="00FD1AAF" w:rsidRPr="00705D6D" w:rsidRDefault="00FD1AAF" w:rsidP="00D75BB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05D6D">
              <w:rPr>
                <w:rFonts w:ascii="宋体" w:eastAsia="宋体" w:hAnsi="宋体" w:cs="宋体"/>
                <w:b/>
                <w:kern w:val="0"/>
                <w:szCs w:val="21"/>
              </w:rPr>
              <w:t>粉尘</w:t>
            </w:r>
            <w:r w:rsidRPr="00705D6D">
              <w:rPr>
                <w:rFonts w:ascii="宋体" w:eastAsia="宋体" w:hAnsi="宋体" w:cs="宋体" w:hint="eastAsia"/>
                <w:b/>
                <w:kern w:val="0"/>
                <w:szCs w:val="21"/>
              </w:rPr>
              <w:t>安全</w:t>
            </w: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4B71FB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1.9.1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大量粉状物质的储存与使用场所，应选用防爆型的电气设备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防爆灯、防爆电气开关，导线敷设应选用镀锌管或水煤气管，必须达到整体防爆要求；粉尘加工要有除尘装置，除尘器符合防静电安全要求，除尘设施应有阻爆、隔爆、</w:t>
            </w:r>
            <w:proofErr w:type="gramStart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泄爆装置</w:t>
            </w:r>
            <w:proofErr w:type="gramEnd"/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；使用工具具有防爆功能或不产生火花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4B71FB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1.9.2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产生粉尘的实验场所，须穿戴合适的个人防护用具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粉尘场所应穿防静电棉质衣服，禁止穿化纤材料制作的衣服，工作时必须佩戴防尘口罩和护耳器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5A54E7" w:rsidP="004B71FB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1.9.3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确保实验室粉尘浓度在爆炸限以下，并配备灭火装置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粉尘浓度较高的场所，有加湿装置（喷雾）使湿度在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65%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以上；配备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合适的灭火装置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FD1AA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82067D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82067D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实验教学规范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FD1AAF" w:rsidRPr="00D75BBC" w:rsidRDefault="00FD1AA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82067D" w:rsidRPr="0076285A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82067D" w:rsidRDefault="0082067D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lastRenderedPageBreak/>
              <w:t>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82067D" w:rsidRDefault="0082067D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</w:t>
            </w:r>
            <w:r w:rsidR="0076285A">
              <w:rPr>
                <w:rFonts w:ascii="Calibri" w:eastAsia="宋体" w:hAnsi="Calibri" w:cs="Times New Roman" w:hint="eastAsia"/>
                <w:kern w:val="0"/>
                <w:szCs w:val="21"/>
              </w:rPr>
              <w:t>教学管理与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准备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76285A" w:rsidP="0076285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有完备的实验教学大纲，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学期实验教学开课任务书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有实验指导教材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各单位有实验课表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；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实验室环境整洁，布局合理，实验材料准备充分，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实验设备正常运转；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《实验室日志》、《大型仪器设备使用记录》、《</w:t>
            </w:r>
            <w:r w:rsidR="004B4818">
              <w:rPr>
                <w:rFonts w:ascii="Calibri" w:eastAsia="宋体" w:hAnsi="Calibri" w:cs="Times New Roman" w:hint="eastAsia"/>
                <w:kern w:val="0"/>
                <w:szCs w:val="21"/>
              </w:rPr>
              <w:t>实验药品台账清单</w:t>
            </w:r>
            <w:r w:rsidR="0082067D">
              <w:rPr>
                <w:rFonts w:ascii="Calibri" w:eastAsia="宋体" w:hAnsi="Calibri" w:cs="Times New Roman" w:hint="eastAsia"/>
                <w:kern w:val="0"/>
                <w:szCs w:val="21"/>
              </w:rPr>
              <w:t>》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、《实验室危险废物处置台账》等记录完整。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82067D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82067D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82067D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实验内容与方法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实验体现课程原理及应用，基础性或创新性明显；</w:t>
            </w:r>
            <w:r w:rsidR="0076285A" w:rsidRPr="0076285A">
              <w:rPr>
                <w:rFonts w:ascii="Calibri" w:eastAsia="宋体" w:hAnsi="Calibri" w:cs="Times New Roman" w:hint="eastAsia"/>
                <w:kern w:val="0"/>
                <w:szCs w:val="21"/>
              </w:rPr>
              <w:t>综合设计性实验和研究创新性实验所占比例不得少于</w:t>
            </w:r>
            <w:r w:rsidR="0076285A" w:rsidRPr="0076285A">
              <w:rPr>
                <w:rFonts w:ascii="Calibri" w:eastAsia="宋体" w:hAnsi="Calibri" w:cs="Times New Roman" w:hint="eastAsia"/>
                <w:kern w:val="0"/>
                <w:szCs w:val="21"/>
              </w:rPr>
              <w:t>80%</w:t>
            </w:r>
            <w:r w:rsidR="0076285A" w:rsidRPr="0076285A">
              <w:rPr>
                <w:rFonts w:ascii="Calibri" w:eastAsia="宋体" w:hAnsi="Calibri" w:cs="Times New Roman" w:hint="eastAsia"/>
                <w:kern w:val="0"/>
                <w:szCs w:val="21"/>
              </w:rPr>
              <w:t>。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实验恰当使用教学手段，教学方法灵活多样，实验教学效果好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82067D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82067D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82067D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实验指导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4B4818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实验按照教学计划开出，因地制宜，分组合理；教师仪器设备操作熟练，实验示范细致，实验内容讲解清晰；指导学生认真，解答学生问题及时耐心；实验秩序井然；教师对学生实验成果进行检查验收。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82067D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82067D" w:rsidRDefault="0076285A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82067D" w:rsidRDefault="0076285A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教学效果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76285A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实验报告用纸统一，格式规范，书写工整，</w:t>
            </w:r>
            <w:r w:rsidR="00EE238F">
              <w:rPr>
                <w:rFonts w:ascii="Calibri" w:eastAsia="宋体" w:hAnsi="Calibri" w:cs="Times New Roman" w:hint="eastAsia"/>
                <w:kern w:val="0"/>
                <w:szCs w:val="21"/>
              </w:rPr>
              <w:t>教师评语详实；作品设计合理，制作工艺规范；学生掌握实验教学内容，实践能力得到培养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82067D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82067D" w:rsidRPr="00EE238F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EE238F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82067D" w:rsidRPr="00EE238F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EE238F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实验室文化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82067D" w:rsidRPr="00D75BBC" w:rsidRDefault="0082067D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EE238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EE238F" w:rsidRPr="005D5F52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5D5F52">
              <w:rPr>
                <w:rFonts w:ascii="Calibri" w:eastAsia="宋体" w:hAnsi="Calibri" w:cs="Times New Roman" w:hint="eastAsia"/>
                <w:kern w:val="0"/>
                <w:szCs w:val="21"/>
              </w:rPr>
              <w:t>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EE238F" w:rsidRPr="005D5F52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5D5F52">
              <w:rPr>
                <w:rFonts w:ascii="Calibri" w:eastAsia="宋体" w:hAnsi="Calibri" w:cs="Times New Roman" w:hint="eastAsia"/>
                <w:kern w:val="0"/>
                <w:szCs w:val="21"/>
              </w:rPr>
              <w:t>实验室环境文化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实验室门牌和房屋功能标识清晰；有介绍实验室整体情况的宣传橱窗；有体现院系特色的</w:t>
            </w:r>
            <w:r w:rsidR="0010120A">
              <w:rPr>
                <w:rFonts w:ascii="Calibri" w:eastAsia="宋体" w:hAnsi="Calibri" w:cs="Times New Roman" w:hint="eastAsia"/>
                <w:kern w:val="0"/>
                <w:szCs w:val="21"/>
              </w:rPr>
              <w:t>实物展示；实验室简介上墙，内容完成清晰；各实验教学中心门厅布局合理规范，有适当的人文景观布置。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EE238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EE238F" w:rsidRDefault="00EE238F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3.</w:t>
            </w:r>
            <w:r w:rsidR="0010120A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10120A" w:rsidP="0073432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实验室制度文化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73432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各种制度及实验室简介上墙，体现单位特色</w:t>
            </w:r>
            <w:r w:rsidR="0010120A">
              <w:rPr>
                <w:rFonts w:ascii="Calibri" w:eastAsia="宋体" w:hAnsi="Calibri" w:cs="Times New Roman" w:hint="eastAsia"/>
                <w:kern w:val="0"/>
                <w:szCs w:val="21"/>
              </w:rPr>
              <w:t>；有特色实验项目展板；有大型仪器设备操作规程；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院系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网页设立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专栏</w:t>
            </w:r>
            <w:r w:rsidRPr="00D75BBC">
              <w:rPr>
                <w:rFonts w:ascii="Calibri" w:eastAsia="宋体" w:hAnsi="Calibri" w:cs="Times New Roman"/>
                <w:kern w:val="0"/>
                <w:szCs w:val="21"/>
              </w:rPr>
              <w:t>开展安全宣传、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经验交流等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EE238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EE238F" w:rsidRPr="0010120A" w:rsidRDefault="0010120A" w:rsidP="004B4818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10120A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EE238F" w:rsidRPr="0010120A" w:rsidRDefault="0010120A" w:rsidP="0073432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10120A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实验室卫生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EE238F" w:rsidRDefault="00EE238F" w:rsidP="0073432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EE238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DC6FB4" w:rsidP="004B4818">
            <w:pPr>
              <w:spacing w:line="300" w:lineRule="exact"/>
              <w:rPr>
                <w:rFonts w:ascii="Calibri" w:eastAsia="等线" w:hAnsi="Calibri" w:cs="Times New Roman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4B4818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szCs w:val="21"/>
              </w:rPr>
              <w:t>实验室环境应整洁卫生有序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4B4818">
            <w:pPr>
              <w:spacing w:line="300" w:lineRule="exact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实验室物品摆放有序，卫生状况良好，实验完毕物品归位，无废弃物品、不放无关物品；</w:t>
            </w:r>
            <w:r w:rsidRPr="00D75BBC">
              <w:rPr>
                <w:rFonts w:ascii="Calibri" w:eastAsia="宋体" w:hAnsi="Calibri" w:cs="Times New Roman" w:hint="eastAsia"/>
                <w:kern w:val="0"/>
                <w:szCs w:val="21"/>
              </w:rPr>
              <w:t>不在实验室睡觉过夜，不存放和烧煮食物、饮食，不准吸烟、不使用可燃性蚊香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  <w:tr w:rsidR="00EE238F" w:rsidRPr="00D75BBC" w:rsidTr="00D75BBC">
        <w:trPr>
          <w:trHeight w:val="369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 w:rsidR="00EE238F" w:rsidRDefault="00DC6FB4" w:rsidP="004B4818">
            <w:pPr>
              <w:spacing w:line="300" w:lineRule="exact"/>
              <w:rPr>
                <w:rFonts w:ascii="Calibri" w:eastAsia="等线" w:hAnsi="Calibri" w:cs="Times New Roman"/>
                <w:szCs w:val="21"/>
              </w:rPr>
            </w:pPr>
            <w:r>
              <w:rPr>
                <w:rFonts w:ascii="Calibri" w:eastAsia="等线" w:hAnsi="Calibri" w:cs="Times New Roman" w:hint="eastAsia"/>
                <w:szCs w:val="21"/>
              </w:rPr>
              <w:t>4.2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4B481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szCs w:val="21"/>
              </w:rPr>
              <w:t>实验室有</w:t>
            </w:r>
            <w:r w:rsidRPr="00D75BBC">
              <w:rPr>
                <w:rFonts w:ascii="Calibri" w:eastAsia="宋体" w:hAnsi="Calibri" w:cs="Times New Roman"/>
                <w:szCs w:val="21"/>
              </w:rPr>
              <w:t>卫生安全值日</w:t>
            </w:r>
            <w:r w:rsidRPr="00D75BBC">
              <w:rPr>
                <w:rFonts w:ascii="Calibri" w:eastAsia="宋体" w:hAnsi="Calibri" w:cs="Times New Roman" w:hint="eastAsia"/>
                <w:szCs w:val="21"/>
              </w:rPr>
              <w:t>制度</w:t>
            </w:r>
          </w:p>
        </w:tc>
        <w:tc>
          <w:tcPr>
            <w:tcW w:w="7374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4B4818">
            <w:pPr>
              <w:spacing w:line="300" w:lineRule="exact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D75BBC">
              <w:rPr>
                <w:rFonts w:ascii="Calibri" w:eastAsia="宋体" w:hAnsi="Calibri" w:cs="Times New Roman" w:hint="eastAsia"/>
                <w:bCs/>
                <w:szCs w:val="21"/>
              </w:rPr>
              <w:t>实验期间有值日情况记录</w:t>
            </w:r>
          </w:p>
        </w:tc>
        <w:tc>
          <w:tcPr>
            <w:tcW w:w="2829" w:type="dxa"/>
            <w:tcMar>
              <w:left w:w="45" w:type="dxa"/>
              <w:right w:w="45" w:type="dxa"/>
            </w:tcMar>
            <w:vAlign w:val="center"/>
          </w:tcPr>
          <w:p w:rsidR="00EE238F" w:rsidRPr="00D75BBC" w:rsidRDefault="00EE238F" w:rsidP="00D75BBC">
            <w:pPr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</w:tc>
      </w:tr>
    </w:tbl>
    <w:p w:rsidR="00157B86" w:rsidRPr="00D75BBC" w:rsidRDefault="00157B86"/>
    <w:sectPr w:rsidR="00157B86" w:rsidRPr="00D75BBC" w:rsidSect="00D75BB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C9" w:rsidRDefault="00096AC9" w:rsidP="008D1DC9">
      <w:r>
        <w:separator/>
      </w:r>
    </w:p>
  </w:endnote>
  <w:endnote w:type="continuationSeparator" w:id="0">
    <w:p w:rsidR="00096AC9" w:rsidRDefault="00096AC9" w:rsidP="008D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ºÚÌå">
    <w:altName w:val="Arial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97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4818" w:rsidRDefault="004B481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5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818" w:rsidRDefault="004B4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C9" w:rsidRDefault="00096AC9" w:rsidP="008D1DC9">
      <w:r>
        <w:separator/>
      </w:r>
    </w:p>
  </w:footnote>
  <w:footnote w:type="continuationSeparator" w:id="0">
    <w:p w:rsidR="00096AC9" w:rsidRDefault="00096AC9" w:rsidP="008D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C"/>
    <w:rsid w:val="00096AC9"/>
    <w:rsid w:val="0010120A"/>
    <w:rsid w:val="00157B86"/>
    <w:rsid w:val="001C3269"/>
    <w:rsid w:val="00307AB9"/>
    <w:rsid w:val="003E6BEA"/>
    <w:rsid w:val="00466C06"/>
    <w:rsid w:val="00473366"/>
    <w:rsid w:val="004B4818"/>
    <w:rsid w:val="004B71FB"/>
    <w:rsid w:val="005A54E7"/>
    <w:rsid w:val="005D5F52"/>
    <w:rsid w:val="005E4825"/>
    <w:rsid w:val="006F1051"/>
    <w:rsid w:val="00705D6D"/>
    <w:rsid w:val="0076285A"/>
    <w:rsid w:val="007B3D3C"/>
    <w:rsid w:val="007F7482"/>
    <w:rsid w:val="0082067D"/>
    <w:rsid w:val="00824748"/>
    <w:rsid w:val="0087737C"/>
    <w:rsid w:val="00892EED"/>
    <w:rsid w:val="008D1DC9"/>
    <w:rsid w:val="00BE7EDE"/>
    <w:rsid w:val="00CE3B75"/>
    <w:rsid w:val="00D75BBC"/>
    <w:rsid w:val="00DC6FB4"/>
    <w:rsid w:val="00E60F70"/>
    <w:rsid w:val="00EE238F"/>
    <w:rsid w:val="00F56521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D75BB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D75BBC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D75B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D75BB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D75BBC"/>
  </w:style>
  <w:style w:type="paragraph" w:styleId="a3">
    <w:name w:val="Balloon Text"/>
    <w:basedOn w:val="a"/>
    <w:link w:val="Char1"/>
    <w:semiHidden/>
    <w:unhideWhenUsed/>
    <w:qFormat/>
    <w:rsid w:val="00D75BB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uiPriority w:val="99"/>
    <w:semiHidden/>
    <w:rsid w:val="00D75BBC"/>
    <w:rPr>
      <w:sz w:val="18"/>
      <w:szCs w:val="18"/>
    </w:rPr>
  </w:style>
  <w:style w:type="character" w:customStyle="1" w:styleId="Char1">
    <w:name w:val="批注框文本 Char1"/>
    <w:link w:val="a3"/>
    <w:semiHidden/>
    <w:qFormat/>
    <w:rsid w:val="00D75BB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D7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D75B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qFormat/>
    <w:rsid w:val="00D75BB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D75BBC"/>
    <w:rPr>
      <w:rFonts w:ascii="Calibri" w:eastAsia="宋体" w:hAnsi="Calibri" w:cs="Times New Roman"/>
      <w:sz w:val="18"/>
      <w:szCs w:val="18"/>
    </w:rPr>
  </w:style>
  <w:style w:type="character" w:customStyle="1" w:styleId="1Char1">
    <w:name w:val="标题 1 Char1"/>
    <w:link w:val="1"/>
    <w:qFormat/>
    <w:rsid w:val="00D75B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qFormat/>
    <w:rsid w:val="00D75BBC"/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a6">
    <w:name w:val="caption"/>
    <w:basedOn w:val="a"/>
    <w:next w:val="a"/>
    <w:qFormat/>
    <w:rsid w:val="00D75BBC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7">
    <w:name w:val="Document Map"/>
    <w:basedOn w:val="a"/>
    <w:link w:val="Char10"/>
    <w:semiHidden/>
    <w:qFormat/>
    <w:rsid w:val="00D75BBC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uiPriority w:val="99"/>
    <w:semiHidden/>
    <w:rsid w:val="00D75BBC"/>
    <w:rPr>
      <w:rFonts w:ascii="宋体" w:eastAsia="宋体"/>
      <w:sz w:val="18"/>
      <w:szCs w:val="18"/>
    </w:rPr>
  </w:style>
  <w:style w:type="character" w:customStyle="1" w:styleId="Char10">
    <w:name w:val="文档结构图 Char1"/>
    <w:link w:val="a7"/>
    <w:semiHidden/>
    <w:qFormat/>
    <w:rsid w:val="00D75BBC"/>
    <w:rPr>
      <w:rFonts w:ascii="宋体" w:eastAsia="宋体" w:hAnsi="Times New Roman" w:cs="Times New Roman"/>
      <w:kern w:val="0"/>
      <w:sz w:val="18"/>
      <w:szCs w:val="18"/>
    </w:rPr>
  </w:style>
  <w:style w:type="paragraph" w:styleId="a8">
    <w:name w:val="annotation text"/>
    <w:basedOn w:val="a"/>
    <w:link w:val="Char11"/>
    <w:qFormat/>
    <w:rsid w:val="00D75BBC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4">
    <w:name w:val="批注文字 Char"/>
    <w:basedOn w:val="a0"/>
    <w:uiPriority w:val="99"/>
    <w:semiHidden/>
    <w:rsid w:val="00D75BBC"/>
  </w:style>
  <w:style w:type="character" w:customStyle="1" w:styleId="Char11">
    <w:name w:val="批注文字 Char1"/>
    <w:link w:val="a8"/>
    <w:qFormat/>
    <w:rsid w:val="00D75BBC"/>
    <w:rPr>
      <w:rFonts w:ascii="Calibri" w:eastAsia="宋体" w:hAnsi="Calibri" w:cs="Times New Roman"/>
      <w:szCs w:val="21"/>
    </w:rPr>
  </w:style>
  <w:style w:type="paragraph" w:styleId="a9">
    <w:name w:val="Body Text"/>
    <w:basedOn w:val="a"/>
    <w:link w:val="Char12"/>
    <w:qFormat/>
    <w:rsid w:val="00D75BBC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正文文本 Char"/>
    <w:basedOn w:val="a0"/>
    <w:uiPriority w:val="99"/>
    <w:semiHidden/>
    <w:rsid w:val="00D75BBC"/>
  </w:style>
  <w:style w:type="character" w:customStyle="1" w:styleId="Char12">
    <w:name w:val="正文文本 Char1"/>
    <w:link w:val="a9"/>
    <w:qFormat/>
    <w:rsid w:val="00D75BBC"/>
    <w:rPr>
      <w:rFonts w:ascii="Times New Roman" w:eastAsia="仿宋_GB2312" w:hAnsi="Times New Roman" w:cs="Times New Roman"/>
      <w:sz w:val="28"/>
      <w:szCs w:val="20"/>
    </w:rPr>
  </w:style>
  <w:style w:type="paragraph" w:styleId="aa">
    <w:name w:val="Body Text Indent"/>
    <w:basedOn w:val="a"/>
    <w:link w:val="Char13"/>
    <w:qFormat/>
    <w:rsid w:val="00D75BBC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6">
    <w:name w:val="正文文本缩进 Char"/>
    <w:basedOn w:val="a0"/>
    <w:uiPriority w:val="99"/>
    <w:semiHidden/>
    <w:rsid w:val="00D75BBC"/>
  </w:style>
  <w:style w:type="character" w:customStyle="1" w:styleId="Char13">
    <w:name w:val="正文文本缩进 Char1"/>
    <w:link w:val="aa"/>
    <w:qFormat/>
    <w:rsid w:val="00D75BBC"/>
    <w:rPr>
      <w:rFonts w:ascii="仿宋_GB2312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14"/>
    <w:qFormat/>
    <w:rsid w:val="00D75BBC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7">
    <w:name w:val="纯文本 Char"/>
    <w:basedOn w:val="a0"/>
    <w:uiPriority w:val="99"/>
    <w:semiHidden/>
    <w:rsid w:val="00D75BBC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b"/>
    <w:qFormat/>
    <w:rsid w:val="00D75BBC"/>
    <w:rPr>
      <w:rFonts w:ascii="宋体" w:eastAsia="宋体" w:hAnsi="Courier New" w:cs="Times New Roman"/>
      <w:szCs w:val="20"/>
    </w:rPr>
  </w:style>
  <w:style w:type="paragraph" w:styleId="ac">
    <w:name w:val="Date"/>
    <w:basedOn w:val="a"/>
    <w:next w:val="a"/>
    <w:link w:val="Char15"/>
    <w:qFormat/>
    <w:rsid w:val="00D75BBC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8">
    <w:name w:val="日期 Char"/>
    <w:basedOn w:val="a0"/>
    <w:uiPriority w:val="99"/>
    <w:semiHidden/>
    <w:rsid w:val="00D75BBC"/>
  </w:style>
  <w:style w:type="character" w:customStyle="1" w:styleId="Char15">
    <w:name w:val="日期 Char1"/>
    <w:link w:val="ac"/>
    <w:qFormat/>
    <w:rsid w:val="00D75BBC"/>
    <w:rPr>
      <w:rFonts w:ascii="Times New Roman" w:eastAsia="宋体" w:hAnsi="Times New Roman" w:cs="Times New Roman"/>
      <w:kern w:val="0"/>
      <w:sz w:val="24"/>
      <w:szCs w:val="24"/>
    </w:rPr>
  </w:style>
  <w:style w:type="paragraph" w:styleId="20">
    <w:name w:val="Body Text Indent 2"/>
    <w:basedOn w:val="a"/>
    <w:link w:val="2Char10"/>
    <w:qFormat/>
    <w:rsid w:val="00D75BBC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uiPriority w:val="99"/>
    <w:semiHidden/>
    <w:rsid w:val="00D75BBC"/>
  </w:style>
  <w:style w:type="character" w:customStyle="1" w:styleId="2Char10">
    <w:name w:val="正文文本缩进 2 Char1"/>
    <w:link w:val="20"/>
    <w:qFormat/>
    <w:rsid w:val="00D75BBC"/>
    <w:rPr>
      <w:rFonts w:ascii="仿宋_GB2312" w:eastAsia="仿宋_GB2312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Char1"/>
    <w:qFormat/>
    <w:rsid w:val="00D75BBC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uiPriority w:val="99"/>
    <w:semiHidden/>
    <w:rsid w:val="00D75BBC"/>
    <w:rPr>
      <w:sz w:val="16"/>
      <w:szCs w:val="16"/>
    </w:rPr>
  </w:style>
  <w:style w:type="character" w:customStyle="1" w:styleId="3Char1">
    <w:name w:val="正文文本缩进 3 Char1"/>
    <w:link w:val="3"/>
    <w:qFormat/>
    <w:rsid w:val="00D75BBC"/>
    <w:rPr>
      <w:rFonts w:ascii="宋体" w:eastAsia="宋体" w:hAnsi="Times New Roman" w:cs="Times New Roman"/>
      <w:kern w:val="0"/>
      <w:szCs w:val="21"/>
    </w:rPr>
  </w:style>
  <w:style w:type="paragraph" w:styleId="ad">
    <w:name w:val="Normal (Web)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8"/>
    <w:next w:val="a8"/>
    <w:link w:val="Char16"/>
    <w:semiHidden/>
    <w:qFormat/>
    <w:rsid w:val="00D75BBC"/>
    <w:rPr>
      <w:b/>
      <w:bCs/>
    </w:rPr>
  </w:style>
  <w:style w:type="character" w:customStyle="1" w:styleId="Char9">
    <w:name w:val="批注主题 Char"/>
    <w:basedOn w:val="Char4"/>
    <w:uiPriority w:val="99"/>
    <w:semiHidden/>
    <w:rsid w:val="00D75BBC"/>
    <w:rPr>
      <w:b/>
      <w:bCs/>
    </w:rPr>
  </w:style>
  <w:style w:type="character" w:customStyle="1" w:styleId="Char16">
    <w:name w:val="批注主题 Char1"/>
    <w:link w:val="ae"/>
    <w:semiHidden/>
    <w:qFormat/>
    <w:rsid w:val="00D75BBC"/>
    <w:rPr>
      <w:rFonts w:ascii="Calibri" w:eastAsia="宋体" w:hAnsi="Calibri" w:cs="Times New Roman"/>
      <w:b/>
      <w:bCs/>
      <w:szCs w:val="21"/>
    </w:rPr>
  </w:style>
  <w:style w:type="table" w:styleId="af">
    <w:name w:val="Table Grid"/>
    <w:basedOn w:val="a1"/>
    <w:qFormat/>
    <w:rsid w:val="00D75B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qFormat/>
    <w:rsid w:val="00D75BBC"/>
    <w:rPr>
      <w:rFonts w:cs="Times New Roman"/>
    </w:rPr>
  </w:style>
  <w:style w:type="character" w:styleId="af1">
    <w:name w:val="FollowedHyperlink"/>
    <w:qFormat/>
    <w:rsid w:val="00D75BBC"/>
    <w:rPr>
      <w:rFonts w:cs="Times New Roman"/>
      <w:color w:val="800080"/>
      <w:u w:val="single"/>
    </w:rPr>
  </w:style>
  <w:style w:type="character" w:styleId="af2">
    <w:name w:val="Hyperlink"/>
    <w:qFormat/>
    <w:rsid w:val="00D75BBC"/>
    <w:rPr>
      <w:rFonts w:cs="Times New Roman"/>
      <w:color w:val="1B227E"/>
      <w:u w:val="none"/>
    </w:rPr>
  </w:style>
  <w:style w:type="character" w:styleId="af3">
    <w:name w:val="annotation reference"/>
    <w:semiHidden/>
    <w:qFormat/>
    <w:rsid w:val="00D75BBC"/>
    <w:rPr>
      <w:rFonts w:cs="Times New Roman"/>
      <w:sz w:val="21"/>
      <w:szCs w:val="21"/>
    </w:rPr>
  </w:style>
  <w:style w:type="character" w:styleId="af4">
    <w:name w:val="footnote reference"/>
    <w:semiHidden/>
    <w:qFormat/>
    <w:rsid w:val="00D75BBC"/>
    <w:rPr>
      <w:rFonts w:cs="Times New Roman"/>
      <w:vertAlign w:val="superscript"/>
    </w:rPr>
  </w:style>
  <w:style w:type="paragraph" w:customStyle="1" w:styleId="af5">
    <w:name w:val="大标题"/>
    <w:basedOn w:val="a"/>
    <w:qFormat/>
    <w:rsid w:val="00D75BBC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ordinary-output">
    <w:name w:val="ordinary-output"/>
    <w:basedOn w:val="a"/>
    <w:qFormat/>
    <w:rsid w:val="00D75BBC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11">
    <w:name w:val="修订1"/>
    <w:qFormat/>
    <w:rsid w:val="00D75BBC"/>
    <w:rPr>
      <w:rFonts w:ascii="Times New Roman" w:eastAsia="宋体" w:hAnsi="Times New Roman" w:cs="Times New Roman"/>
      <w:szCs w:val="24"/>
    </w:rPr>
  </w:style>
  <w:style w:type="paragraph" w:customStyle="1" w:styleId="reader-word-layerreader-word-s19-13">
    <w:name w:val="reader-word-layer reader-word-s19-13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修订2"/>
    <w:uiPriority w:val="99"/>
    <w:semiHidden/>
    <w:qFormat/>
    <w:rsid w:val="00D75BBC"/>
    <w:rPr>
      <w:rFonts w:ascii="Times New Roman" w:eastAsia="宋体" w:hAnsi="Times New Roman" w:cs="Times New Roman"/>
      <w:szCs w:val="24"/>
    </w:rPr>
  </w:style>
  <w:style w:type="paragraph" w:customStyle="1" w:styleId="af6">
    <w:name w:val="函号"/>
    <w:basedOn w:val="a"/>
    <w:qFormat/>
    <w:rsid w:val="00D75BBC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12">
    <w:name w:val="列出段落1"/>
    <w:basedOn w:val="a"/>
    <w:qFormat/>
    <w:rsid w:val="00D75BB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文号"/>
    <w:basedOn w:val="a"/>
    <w:qFormat/>
    <w:rsid w:val="00D75BBC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af8">
    <w:name w:val="主题词"/>
    <w:basedOn w:val="a"/>
    <w:qFormat/>
    <w:rsid w:val="00D75BBC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edited2">
    <w:name w:val="edited2"/>
    <w:qFormat/>
    <w:rsid w:val="00D75BBC"/>
    <w:rPr>
      <w:rFonts w:cs="Times New Roman"/>
    </w:rPr>
  </w:style>
  <w:style w:type="character" w:customStyle="1" w:styleId="high-light-bg4">
    <w:name w:val="high-light-bg4"/>
    <w:qFormat/>
    <w:rsid w:val="00D75BBC"/>
    <w:rPr>
      <w:rFonts w:cs="Times New Roman"/>
    </w:rPr>
  </w:style>
  <w:style w:type="character" w:customStyle="1" w:styleId="unnamed2">
    <w:name w:val="unnamed2"/>
    <w:qFormat/>
    <w:rsid w:val="00D75BBC"/>
    <w:rPr>
      <w:rFonts w:cs="Times New Roman"/>
    </w:rPr>
  </w:style>
  <w:style w:type="character" w:customStyle="1" w:styleId="af9">
    <w:name w:val="页眉 字符"/>
    <w:qFormat/>
    <w:locked/>
    <w:rsid w:val="00D75BBC"/>
    <w:rPr>
      <w:rFonts w:cs="Times New Roman"/>
      <w:sz w:val="18"/>
      <w:szCs w:val="18"/>
    </w:rPr>
  </w:style>
  <w:style w:type="character" w:customStyle="1" w:styleId="afa">
    <w:name w:val="页脚 字符"/>
    <w:uiPriority w:val="99"/>
    <w:qFormat/>
    <w:locked/>
    <w:rsid w:val="00D75BB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D75BB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D75BBC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D75B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D75BB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D75BBC"/>
  </w:style>
  <w:style w:type="paragraph" w:styleId="a3">
    <w:name w:val="Balloon Text"/>
    <w:basedOn w:val="a"/>
    <w:link w:val="Char1"/>
    <w:semiHidden/>
    <w:unhideWhenUsed/>
    <w:qFormat/>
    <w:rsid w:val="00D75BB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uiPriority w:val="99"/>
    <w:semiHidden/>
    <w:rsid w:val="00D75BBC"/>
    <w:rPr>
      <w:sz w:val="18"/>
      <w:szCs w:val="18"/>
    </w:rPr>
  </w:style>
  <w:style w:type="character" w:customStyle="1" w:styleId="Char1">
    <w:name w:val="批注框文本 Char1"/>
    <w:link w:val="a3"/>
    <w:semiHidden/>
    <w:qFormat/>
    <w:rsid w:val="00D75BB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D7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D75B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qFormat/>
    <w:rsid w:val="00D75BB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D75BBC"/>
    <w:rPr>
      <w:rFonts w:ascii="Calibri" w:eastAsia="宋体" w:hAnsi="Calibri" w:cs="Times New Roman"/>
      <w:sz w:val="18"/>
      <w:szCs w:val="18"/>
    </w:rPr>
  </w:style>
  <w:style w:type="character" w:customStyle="1" w:styleId="1Char1">
    <w:name w:val="标题 1 Char1"/>
    <w:link w:val="1"/>
    <w:qFormat/>
    <w:rsid w:val="00D75B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qFormat/>
    <w:rsid w:val="00D75BBC"/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a6">
    <w:name w:val="caption"/>
    <w:basedOn w:val="a"/>
    <w:next w:val="a"/>
    <w:qFormat/>
    <w:rsid w:val="00D75BBC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7">
    <w:name w:val="Document Map"/>
    <w:basedOn w:val="a"/>
    <w:link w:val="Char10"/>
    <w:semiHidden/>
    <w:qFormat/>
    <w:rsid w:val="00D75BBC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uiPriority w:val="99"/>
    <w:semiHidden/>
    <w:rsid w:val="00D75BBC"/>
    <w:rPr>
      <w:rFonts w:ascii="宋体" w:eastAsia="宋体"/>
      <w:sz w:val="18"/>
      <w:szCs w:val="18"/>
    </w:rPr>
  </w:style>
  <w:style w:type="character" w:customStyle="1" w:styleId="Char10">
    <w:name w:val="文档结构图 Char1"/>
    <w:link w:val="a7"/>
    <w:semiHidden/>
    <w:qFormat/>
    <w:rsid w:val="00D75BBC"/>
    <w:rPr>
      <w:rFonts w:ascii="宋体" w:eastAsia="宋体" w:hAnsi="Times New Roman" w:cs="Times New Roman"/>
      <w:kern w:val="0"/>
      <w:sz w:val="18"/>
      <w:szCs w:val="18"/>
    </w:rPr>
  </w:style>
  <w:style w:type="paragraph" w:styleId="a8">
    <w:name w:val="annotation text"/>
    <w:basedOn w:val="a"/>
    <w:link w:val="Char11"/>
    <w:qFormat/>
    <w:rsid w:val="00D75BBC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4">
    <w:name w:val="批注文字 Char"/>
    <w:basedOn w:val="a0"/>
    <w:uiPriority w:val="99"/>
    <w:semiHidden/>
    <w:rsid w:val="00D75BBC"/>
  </w:style>
  <w:style w:type="character" w:customStyle="1" w:styleId="Char11">
    <w:name w:val="批注文字 Char1"/>
    <w:link w:val="a8"/>
    <w:qFormat/>
    <w:rsid w:val="00D75BBC"/>
    <w:rPr>
      <w:rFonts w:ascii="Calibri" w:eastAsia="宋体" w:hAnsi="Calibri" w:cs="Times New Roman"/>
      <w:szCs w:val="21"/>
    </w:rPr>
  </w:style>
  <w:style w:type="paragraph" w:styleId="a9">
    <w:name w:val="Body Text"/>
    <w:basedOn w:val="a"/>
    <w:link w:val="Char12"/>
    <w:qFormat/>
    <w:rsid w:val="00D75BBC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正文文本 Char"/>
    <w:basedOn w:val="a0"/>
    <w:uiPriority w:val="99"/>
    <w:semiHidden/>
    <w:rsid w:val="00D75BBC"/>
  </w:style>
  <w:style w:type="character" w:customStyle="1" w:styleId="Char12">
    <w:name w:val="正文文本 Char1"/>
    <w:link w:val="a9"/>
    <w:qFormat/>
    <w:rsid w:val="00D75BBC"/>
    <w:rPr>
      <w:rFonts w:ascii="Times New Roman" w:eastAsia="仿宋_GB2312" w:hAnsi="Times New Roman" w:cs="Times New Roman"/>
      <w:sz w:val="28"/>
      <w:szCs w:val="20"/>
    </w:rPr>
  </w:style>
  <w:style w:type="paragraph" w:styleId="aa">
    <w:name w:val="Body Text Indent"/>
    <w:basedOn w:val="a"/>
    <w:link w:val="Char13"/>
    <w:qFormat/>
    <w:rsid w:val="00D75BBC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6">
    <w:name w:val="正文文本缩进 Char"/>
    <w:basedOn w:val="a0"/>
    <w:uiPriority w:val="99"/>
    <w:semiHidden/>
    <w:rsid w:val="00D75BBC"/>
  </w:style>
  <w:style w:type="character" w:customStyle="1" w:styleId="Char13">
    <w:name w:val="正文文本缩进 Char1"/>
    <w:link w:val="aa"/>
    <w:qFormat/>
    <w:rsid w:val="00D75BBC"/>
    <w:rPr>
      <w:rFonts w:ascii="仿宋_GB2312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14"/>
    <w:qFormat/>
    <w:rsid w:val="00D75BBC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7">
    <w:name w:val="纯文本 Char"/>
    <w:basedOn w:val="a0"/>
    <w:uiPriority w:val="99"/>
    <w:semiHidden/>
    <w:rsid w:val="00D75BBC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b"/>
    <w:qFormat/>
    <w:rsid w:val="00D75BBC"/>
    <w:rPr>
      <w:rFonts w:ascii="宋体" w:eastAsia="宋体" w:hAnsi="Courier New" w:cs="Times New Roman"/>
      <w:szCs w:val="20"/>
    </w:rPr>
  </w:style>
  <w:style w:type="paragraph" w:styleId="ac">
    <w:name w:val="Date"/>
    <w:basedOn w:val="a"/>
    <w:next w:val="a"/>
    <w:link w:val="Char15"/>
    <w:qFormat/>
    <w:rsid w:val="00D75BBC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8">
    <w:name w:val="日期 Char"/>
    <w:basedOn w:val="a0"/>
    <w:uiPriority w:val="99"/>
    <w:semiHidden/>
    <w:rsid w:val="00D75BBC"/>
  </w:style>
  <w:style w:type="character" w:customStyle="1" w:styleId="Char15">
    <w:name w:val="日期 Char1"/>
    <w:link w:val="ac"/>
    <w:qFormat/>
    <w:rsid w:val="00D75BBC"/>
    <w:rPr>
      <w:rFonts w:ascii="Times New Roman" w:eastAsia="宋体" w:hAnsi="Times New Roman" w:cs="Times New Roman"/>
      <w:kern w:val="0"/>
      <w:sz w:val="24"/>
      <w:szCs w:val="24"/>
    </w:rPr>
  </w:style>
  <w:style w:type="paragraph" w:styleId="20">
    <w:name w:val="Body Text Indent 2"/>
    <w:basedOn w:val="a"/>
    <w:link w:val="2Char10"/>
    <w:qFormat/>
    <w:rsid w:val="00D75BBC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uiPriority w:val="99"/>
    <w:semiHidden/>
    <w:rsid w:val="00D75BBC"/>
  </w:style>
  <w:style w:type="character" w:customStyle="1" w:styleId="2Char10">
    <w:name w:val="正文文本缩进 2 Char1"/>
    <w:link w:val="20"/>
    <w:qFormat/>
    <w:rsid w:val="00D75BBC"/>
    <w:rPr>
      <w:rFonts w:ascii="仿宋_GB2312" w:eastAsia="仿宋_GB2312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Char1"/>
    <w:qFormat/>
    <w:rsid w:val="00D75BBC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uiPriority w:val="99"/>
    <w:semiHidden/>
    <w:rsid w:val="00D75BBC"/>
    <w:rPr>
      <w:sz w:val="16"/>
      <w:szCs w:val="16"/>
    </w:rPr>
  </w:style>
  <w:style w:type="character" w:customStyle="1" w:styleId="3Char1">
    <w:name w:val="正文文本缩进 3 Char1"/>
    <w:link w:val="3"/>
    <w:qFormat/>
    <w:rsid w:val="00D75BBC"/>
    <w:rPr>
      <w:rFonts w:ascii="宋体" w:eastAsia="宋体" w:hAnsi="Times New Roman" w:cs="Times New Roman"/>
      <w:kern w:val="0"/>
      <w:szCs w:val="21"/>
    </w:rPr>
  </w:style>
  <w:style w:type="paragraph" w:styleId="ad">
    <w:name w:val="Normal (Web)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8"/>
    <w:next w:val="a8"/>
    <w:link w:val="Char16"/>
    <w:semiHidden/>
    <w:qFormat/>
    <w:rsid w:val="00D75BBC"/>
    <w:rPr>
      <w:b/>
      <w:bCs/>
    </w:rPr>
  </w:style>
  <w:style w:type="character" w:customStyle="1" w:styleId="Char9">
    <w:name w:val="批注主题 Char"/>
    <w:basedOn w:val="Char4"/>
    <w:uiPriority w:val="99"/>
    <w:semiHidden/>
    <w:rsid w:val="00D75BBC"/>
    <w:rPr>
      <w:b/>
      <w:bCs/>
    </w:rPr>
  </w:style>
  <w:style w:type="character" w:customStyle="1" w:styleId="Char16">
    <w:name w:val="批注主题 Char1"/>
    <w:link w:val="ae"/>
    <w:semiHidden/>
    <w:qFormat/>
    <w:rsid w:val="00D75BBC"/>
    <w:rPr>
      <w:rFonts w:ascii="Calibri" w:eastAsia="宋体" w:hAnsi="Calibri" w:cs="Times New Roman"/>
      <w:b/>
      <w:bCs/>
      <w:szCs w:val="21"/>
    </w:rPr>
  </w:style>
  <w:style w:type="table" w:styleId="af">
    <w:name w:val="Table Grid"/>
    <w:basedOn w:val="a1"/>
    <w:qFormat/>
    <w:rsid w:val="00D75B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qFormat/>
    <w:rsid w:val="00D75BBC"/>
    <w:rPr>
      <w:rFonts w:cs="Times New Roman"/>
    </w:rPr>
  </w:style>
  <w:style w:type="character" w:styleId="af1">
    <w:name w:val="FollowedHyperlink"/>
    <w:qFormat/>
    <w:rsid w:val="00D75BBC"/>
    <w:rPr>
      <w:rFonts w:cs="Times New Roman"/>
      <w:color w:val="800080"/>
      <w:u w:val="single"/>
    </w:rPr>
  </w:style>
  <w:style w:type="character" w:styleId="af2">
    <w:name w:val="Hyperlink"/>
    <w:qFormat/>
    <w:rsid w:val="00D75BBC"/>
    <w:rPr>
      <w:rFonts w:cs="Times New Roman"/>
      <w:color w:val="1B227E"/>
      <w:u w:val="none"/>
    </w:rPr>
  </w:style>
  <w:style w:type="character" w:styleId="af3">
    <w:name w:val="annotation reference"/>
    <w:semiHidden/>
    <w:qFormat/>
    <w:rsid w:val="00D75BBC"/>
    <w:rPr>
      <w:rFonts w:cs="Times New Roman"/>
      <w:sz w:val="21"/>
      <w:szCs w:val="21"/>
    </w:rPr>
  </w:style>
  <w:style w:type="character" w:styleId="af4">
    <w:name w:val="footnote reference"/>
    <w:semiHidden/>
    <w:qFormat/>
    <w:rsid w:val="00D75BBC"/>
    <w:rPr>
      <w:rFonts w:cs="Times New Roman"/>
      <w:vertAlign w:val="superscript"/>
    </w:rPr>
  </w:style>
  <w:style w:type="paragraph" w:customStyle="1" w:styleId="af5">
    <w:name w:val="大标题"/>
    <w:basedOn w:val="a"/>
    <w:qFormat/>
    <w:rsid w:val="00D75BBC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ordinary-output">
    <w:name w:val="ordinary-output"/>
    <w:basedOn w:val="a"/>
    <w:qFormat/>
    <w:rsid w:val="00D75BBC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11">
    <w:name w:val="修订1"/>
    <w:qFormat/>
    <w:rsid w:val="00D75BBC"/>
    <w:rPr>
      <w:rFonts w:ascii="Times New Roman" w:eastAsia="宋体" w:hAnsi="Times New Roman" w:cs="Times New Roman"/>
      <w:szCs w:val="24"/>
    </w:rPr>
  </w:style>
  <w:style w:type="paragraph" w:customStyle="1" w:styleId="reader-word-layerreader-word-s19-13">
    <w:name w:val="reader-word-layer reader-word-s19-13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qFormat/>
    <w:rsid w:val="00D75BBC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修订2"/>
    <w:uiPriority w:val="99"/>
    <w:semiHidden/>
    <w:qFormat/>
    <w:rsid w:val="00D75BBC"/>
    <w:rPr>
      <w:rFonts w:ascii="Times New Roman" w:eastAsia="宋体" w:hAnsi="Times New Roman" w:cs="Times New Roman"/>
      <w:szCs w:val="24"/>
    </w:rPr>
  </w:style>
  <w:style w:type="paragraph" w:customStyle="1" w:styleId="af6">
    <w:name w:val="函号"/>
    <w:basedOn w:val="a"/>
    <w:qFormat/>
    <w:rsid w:val="00D75BBC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12">
    <w:name w:val="列出段落1"/>
    <w:basedOn w:val="a"/>
    <w:qFormat/>
    <w:rsid w:val="00D75BB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文号"/>
    <w:basedOn w:val="a"/>
    <w:qFormat/>
    <w:rsid w:val="00D75BBC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af8">
    <w:name w:val="主题词"/>
    <w:basedOn w:val="a"/>
    <w:qFormat/>
    <w:rsid w:val="00D75BBC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edited2">
    <w:name w:val="edited2"/>
    <w:qFormat/>
    <w:rsid w:val="00D75BBC"/>
    <w:rPr>
      <w:rFonts w:cs="Times New Roman"/>
    </w:rPr>
  </w:style>
  <w:style w:type="character" w:customStyle="1" w:styleId="high-light-bg4">
    <w:name w:val="high-light-bg4"/>
    <w:qFormat/>
    <w:rsid w:val="00D75BBC"/>
    <w:rPr>
      <w:rFonts w:cs="Times New Roman"/>
    </w:rPr>
  </w:style>
  <w:style w:type="character" w:customStyle="1" w:styleId="unnamed2">
    <w:name w:val="unnamed2"/>
    <w:qFormat/>
    <w:rsid w:val="00D75BBC"/>
    <w:rPr>
      <w:rFonts w:cs="Times New Roman"/>
    </w:rPr>
  </w:style>
  <w:style w:type="character" w:customStyle="1" w:styleId="af9">
    <w:name w:val="页眉 字符"/>
    <w:qFormat/>
    <w:locked/>
    <w:rsid w:val="00D75BBC"/>
    <w:rPr>
      <w:rFonts w:cs="Times New Roman"/>
      <w:sz w:val="18"/>
      <w:szCs w:val="18"/>
    </w:rPr>
  </w:style>
  <w:style w:type="character" w:customStyle="1" w:styleId="afa">
    <w:name w:val="页脚 字符"/>
    <w:uiPriority w:val="99"/>
    <w:qFormat/>
    <w:locked/>
    <w:rsid w:val="00D75BB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8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14</cp:revision>
  <cp:lastPrinted>2020-09-07T02:48:00Z</cp:lastPrinted>
  <dcterms:created xsi:type="dcterms:W3CDTF">2020-09-03T11:16:00Z</dcterms:created>
  <dcterms:modified xsi:type="dcterms:W3CDTF">2020-09-08T02:09:00Z</dcterms:modified>
</cp:coreProperties>
</file>